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78E" w:rsidRPr="00CB61CB" w:rsidRDefault="00E15C74" w:rsidP="00993E49">
      <w:pPr>
        <w:spacing w:line="360" w:lineRule="auto"/>
        <w:jc w:val="both"/>
        <w:rPr>
          <w:rFonts w:ascii="Times New Roman" w:hAnsi="Times New Roman" w:cs="Times New Roman"/>
          <w:b/>
        </w:rPr>
      </w:pPr>
      <w:r w:rsidRPr="00CB61CB">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CB61CB">
        <w:trPr>
          <w:trHeight w:val="977"/>
        </w:trPr>
        <w:tc>
          <w:tcPr>
            <w:tcW w:w="3062" w:type="dxa"/>
          </w:tcPr>
          <w:p w:rsidR="00BA178E" w:rsidRPr="00CB61CB" w:rsidRDefault="00E15C74" w:rsidP="00993E49">
            <w:pPr>
              <w:spacing w:line="360" w:lineRule="auto"/>
              <w:jc w:val="both"/>
              <w:rPr>
                <w:rFonts w:ascii="Times New Roman" w:hAnsi="Times New Roman" w:cs="Times New Roman"/>
                <w:b/>
                <w:bCs/>
              </w:rPr>
            </w:pPr>
            <w:r w:rsidRPr="00CB61CB">
              <w:rPr>
                <w:rFonts w:ascii="Times New Roman" w:hAnsi="Times New Roman" w:cs="Times New Roman"/>
                <w:b/>
                <w:bCs/>
              </w:rPr>
              <w:t>Article Number:</w:t>
            </w:r>
          </w:p>
          <w:p w:rsidR="00BA178E" w:rsidRPr="00CB61CB" w:rsidRDefault="00EC2827" w:rsidP="00993E49">
            <w:pPr>
              <w:spacing w:line="360" w:lineRule="auto"/>
              <w:jc w:val="both"/>
              <w:rPr>
                <w:rFonts w:ascii="Times New Roman" w:hAnsi="Times New Roman" w:cs="Times New Roman"/>
                <w:b/>
              </w:rPr>
            </w:pPr>
            <w:bookmarkStart w:id="0" w:name="_GoBack"/>
            <w:r w:rsidRPr="00EC2827">
              <w:rPr>
                <w:rFonts w:ascii="Times New Roman" w:hAnsi="Times New Roman" w:cs="Times New Roman"/>
                <w:b/>
              </w:rPr>
              <w:t>JAVM-2486</w:t>
            </w:r>
            <w:bookmarkEnd w:id="0"/>
          </w:p>
        </w:tc>
        <w:tc>
          <w:tcPr>
            <w:tcW w:w="3600" w:type="dxa"/>
          </w:tcPr>
          <w:p w:rsidR="00BA178E" w:rsidRPr="00CB61CB" w:rsidRDefault="00E15C74" w:rsidP="00993E49">
            <w:pPr>
              <w:autoSpaceDE w:val="0"/>
              <w:autoSpaceDN w:val="0"/>
              <w:adjustRightInd w:val="0"/>
              <w:spacing w:after="0" w:line="360" w:lineRule="auto"/>
              <w:jc w:val="both"/>
              <w:rPr>
                <w:rFonts w:ascii="Times New Roman" w:hAnsi="Times New Roman" w:cs="Times New Roman"/>
                <w:b/>
                <w:bCs/>
                <w:lang w:val="en-GB"/>
              </w:rPr>
            </w:pPr>
            <w:r w:rsidRPr="00CB61CB">
              <w:rPr>
                <w:rFonts w:ascii="Times New Roman" w:hAnsi="Times New Roman" w:cs="Times New Roman"/>
                <w:b/>
                <w:bCs/>
                <w:lang w:val="en-GB"/>
              </w:rPr>
              <w:t>Author Name</w:t>
            </w:r>
          </w:p>
          <w:p w:rsidR="00BA178E" w:rsidRPr="00CB61CB" w:rsidRDefault="00BA178E" w:rsidP="00993E49">
            <w:pPr>
              <w:autoSpaceDE w:val="0"/>
              <w:autoSpaceDN w:val="0"/>
              <w:adjustRightInd w:val="0"/>
              <w:spacing w:after="0" w:line="360" w:lineRule="auto"/>
              <w:jc w:val="both"/>
              <w:rPr>
                <w:rFonts w:ascii="Times New Roman" w:hAnsi="Times New Roman" w:cs="Times New Roman"/>
                <w:b/>
              </w:rPr>
            </w:pPr>
          </w:p>
          <w:p w:rsidR="00BA178E" w:rsidRPr="00CB61CB" w:rsidRDefault="00EC2827" w:rsidP="00993E49">
            <w:pPr>
              <w:autoSpaceDE w:val="0"/>
              <w:autoSpaceDN w:val="0"/>
              <w:adjustRightInd w:val="0"/>
              <w:spacing w:after="0" w:line="360" w:lineRule="auto"/>
              <w:jc w:val="both"/>
              <w:rPr>
                <w:rFonts w:ascii="Times New Roman" w:hAnsi="Times New Roman" w:cs="Times New Roman"/>
                <w:b/>
                <w:bCs/>
                <w:lang w:val="en-GB"/>
              </w:rPr>
            </w:pPr>
            <w:r w:rsidRPr="00EC2827">
              <w:rPr>
                <w:rFonts w:ascii="Times New Roman" w:hAnsi="Times New Roman" w:cs="Times New Roman"/>
                <w:b/>
                <w:bCs/>
                <w:lang w:val="en-GB"/>
              </w:rPr>
              <w:t xml:space="preserve">P. </w:t>
            </w:r>
            <w:proofErr w:type="spellStart"/>
            <w:r w:rsidRPr="00EC2827">
              <w:rPr>
                <w:rFonts w:ascii="Times New Roman" w:hAnsi="Times New Roman" w:cs="Times New Roman"/>
                <w:b/>
                <w:bCs/>
                <w:lang w:val="en-GB"/>
              </w:rPr>
              <w:t>Noordhuizen</w:t>
            </w:r>
            <w:proofErr w:type="spellEnd"/>
            <w:r w:rsidRPr="00EC2827">
              <w:rPr>
                <w:rFonts w:ascii="Times New Roman" w:hAnsi="Times New Roman" w:cs="Times New Roman"/>
                <w:b/>
                <w:bCs/>
                <w:lang w:val="en-GB"/>
              </w:rPr>
              <w:t xml:space="preserve"> Jos</w:t>
            </w:r>
          </w:p>
        </w:tc>
        <w:tc>
          <w:tcPr>
            <w:tcW w:w="3443" w:type="dxa"/>
          </w:tcPr>
          <w:p w:rsidR="00BA178E" w:rsidRPr="00CB61CB" w:rsidRDefault="00E15C74" w:rsidP="00993E49">
            <w:pPr>
              <w:spacing w:line="360" w:lineRule="auto"/>
              <w:jc w:val="both"/>
              <w:rPr>
                <w:rFonts w:ascii="Times New Roman" w:hAnsi="Times New Roman" w:cs="Times New Roman"/>
              </w:rPr>
            </w:pPr>
            <w:r w:rsidRPr="00CB61CB">
              <w:rPr>
                <w:rFonts w:ascii="Times New Roman" w:hAnsi="Times New Roman" w:cs="Times New Roman"/>
              </w:rPr>
              <w:t xml:space="preserve"> </w:t>
            </w:r>
          </w:p>
        </w:tc>
      </w:tr>
      <w:tr w:rsidR="00BA178E" w:rsidRPr="00CB61CB">
        <w:trPr>
          <w:trHeight w:val="413"/>
        </w:trPr>
        <w:tc>
          <w:tcPr>
            <w:tcW w:w="3062" w:type="dxa"/>
            <w:vAlign w:val="center"/>
          </w:tcPr>
          <w:p w:rsidR="00BA178E" w:rsidRPr="00CB61CB" w:rsidRDefault="00E15C74" w:rsidP="00993E49">
            <w:pPr>
              <w:spacing w:line="360" w:lineRule="auto"/>
              <w:jc w:val="both"/>
              <w:rPr>
                <w:rFonts w:ascii="Times New Roman" w:hAnsi="Times New Roman" w:cs="Times New Roman"/>
              </w:rPr>
            </w:pPr>
            <w:r w:rsidRPr="00CB61CB">
              <w:rPr>
                <w:rFonts w:ascii="Times New Roman" w:hAnsi="Times New Roman" w:cs="Times New Roman"/>
              </w:rPr>
              <w:t>Accept</w:t>
            </w:r>
          </w:p>
        </w:tc>
        <w:tc>
          <w:tcPr>
            <w:tcW w:w="3600" w:type="dxa"/>
            <w:vAlign w:val="center"/>
          </w:tcPr>
          <w:p w:rsidR="00BA178E" w:rsidRPr="00CB61CB" w:rsidRDefault="00E15C74" w:rsidP="00993E49">
            <w:pPr>
              <w:pStyle w:val="ListParagraph"/>
              <w:numPr>
                <w:ilvl w:val="0"/>
                <w:numId w:val="1"/>
              </w:numPr>
              <w:spacing w:line="360" w:lineRule="auto"/>
              <w:jc w:val="both"/>
              <w:rPr>
                <w:rFonts w:ascii="Times New Roman" w:hAnsi="Times New Roman" w:cs="Times New Roman"/>
                <w:b/>
              </w:rPr>
            </w:pPr>
            <w:r w:rsidRPr="00CB61CB">
              <w:rPr>
                <w:rFonts w:ascii="Times New Roman" w:hAnsi="Times New Roman" w:cs="Times New Roman"/>
                <w:b/>
              </w:rPr>
              <w:t>Minor Revision</w:t>
            </w:r>
          </w:p>
        </w:tc>
        <w:tc>
          <w:tcPr>
            <w:tcW w:w="3443" w:type="dxa"/>
            <w:vAlign w:val="center"/>
          </w:tcPr>
          <w:p w:rsidR="00BA178E" w:rsidRPr="00CB61CB" w:rsidRDefault="00E15C74" w:rsidP="00993E49">
            <w:pPr>
              <w:pStyle w:val="ListParagraph"/>
              <w:spacing w:line="360" w:lineRule="auto"/>
              <w:jc w:val="both"/>
              <w:rPr>
                <w:rFonts w:ascii="Times New Roman" w:hAnsi="Times New Roman" w:cs="Times New Roman"/>
              </w:rPr>
            </w:pPr>
            <w:r w:rsidRPr="00CB61CB">
              <w:rPr>
                <w:rFonts w:ascii="Times New Roman" w:hAnsi="Times New Roman" w:cs="Times New Roman"/>
              </w:rPr>
              <w:t>Major Revision</w:t>
            </w:r>
          </w:p>
        </w:tc>
      </w:tr>
      <w:tr w:rsidR="00BA178E" w:rsidRPr="00CB61CB">
        <w:trPr>
          <w:trHeight w:val="440"/>
        </w:trPr>
        <w:tc>
          <w:tcPr>
            <w:tcW w:w="3062" w:type="dxa"/>
            <w:vAlign w:val="center"/>
          </w:tcPr>
          <w:p w:rsidR="00BA178E" w:rsidRPr="00CB61CB" w:rsidRDefault="00E15C74" w:rsidP="00993E49">
            <w:pPr>
              <w:spacing w:line="360" w:lineRule="auto"/>
              <w:jc w:val="both"/>
              <w:rPr>
                <w:rFonts w:ascii="Times New Roman" w:hAnsi="Times New Roman" w:cs="Times New Roman"/>
              </w:rPr>
            </w:pPr>
            <w:r w:rsidRPr="00CB61CB">
              <w:rPr>
                <w:rFonts w:ascii="Times New Roman" w:hAnsi="Times New Roman" w:cs="Times New Roman"/>
              </w:rPr>
              <w:t>Reject</w:t>
            </w:r>
          </w:p>
        </w:tc>
        <w:tc>
          <w:tcPr>
            <w:tcW w:w="3600" w:type="dxa"/>
            <w:vAlign w:val="center"/>
          </w:tcPr>
          <w:p w:rsidR="00BA178E" w:rsidRPr="00CB61CB" w:rsidRDefault="00E15C74" w:rsidP="00993E49">
            <w:pPr>
              <w:spacing w:line="360" w:lineRule="auto"/>
              <w:jc w:val="both"/>
              <w:rPr>
                <w:rFonts w:ascii="Times New Roman" w:hAnsi="Times New Roman" w:cs="Times New Roman"/>
              </w:rPr>
            </w:pPr>
            <w:r w:rsidRPr="00CB61CB">
              <w:rPr>
                <w:rFonts w:ascii="Times New Roman" w:hAnsi="Times New Roman" w:cs="Times New Roman"/>
              </w:rPr>
              <w:t>Re-revision</w:t>
            </w:r>
          </w:p>
        </w:tc>
        <w:tc>
          <w:tcPr>
            <w:tcW w:w="3443" w:type="dxa"/>
            <w:vAlign w:val="center"/>
          </w:tcPr>
          <w:p w:rsidR="00BA178E" w:rsidRPr="00CB61CB" w:rsidRDefault="00E15C74" w:rsidP="00993E49">
            <w:pPr>
              <w:spacing w:line="360" w:lineRule="auto"/>
              <w:jc w:val="both"/>
              <w:rPr>
                <w:rFonts w:ascii="Times New Roman" w:hAnsi="Times New Roman" w:cs="Times New Roman"/>
              </w:rPr>
            </w:pPr>
            <w:r w:rsidRPr="00CB61CB">
              <w:rPr>
                <w:rFonts w:ascii="Times New Roman" w:hAnsi="Times New Roman" w:cs="Times New Roman"/>
              </w:rPr>
              <w:t>Poor Quality</w:t>
            </w:r>
          </w:p>
        </w:tc>
      </w:tr>
      <w:tr w:rsidR="00BA178E" w:rsidRPr="00CB61CB">
        <w:trPr>
          <w:trHeight w:val="2240"/>
        </w:trPr>
        <w:tc>
          <w:tcPr>
            <w:tcW w:w="10105" w:type="dxa"/>
            <w:gridSpan w:val="3"/>
          </w:tcPr>
          <w:p w:rsidR="00AA7B07" w:rsidRDefault="00E15C74" w:rsidP="00AA7B07">
            <w:pPr>
              <w:spacing w:line="360" w:lineRule="auto"/>
              <w:jc w:val="both"/>
              <w:rPr>
                <w:rFonts w:ascii="Times New Roman" w:eastAsia="Times New Roman" w:hAnsi="Times New Roman" w:cs="Times New Roman"/>
                <w:b/>
                <w:bCs/>
                <w:shd w:val="clear" w:color="auto" w:fill="FFFFFF"/>
                <w:lang w:val="en-IN" w:eastAsia="en-IN"/>
              </w:rPr>
            </w:pPr>
            <w:r w:rsidRPr="00CB61CB">
              <w:rPr>
                <w:rFonts w:ascii="Times New Roman" w:eastAsia="Times New Roman" w:hAnsi="Times New Roman" w:cs="Times New Roman"/>
                <w:b/>
                <w:bCs/>
                <w:shd w:val="clear" w:color="auto" w:fill="FFFFFF"/>
                <w:lang w:val="en-IN" w:eastAsia="en-IN"/>
              </w:rPr>
              <w:t xml:space="preserve">Title: </w:t>
            </w:r>
            <w:r w:rsidR="00EC2827" w:rsidRPr="00EC2827">
              <w:rPr>
                <w:rFonts w:ascii="Times New Roman" w:eastAsia="Times New Roman" w:hAnsi="Times New Roman" w:cs="Times New Roman"/>
                <w:b/>
                <w:bCs/>
                <w:shd w:val="clear" w:color="auto" w:fill="FFFFFF"/>
                <w:lang w:val="en-IN" w:eastAsia="en-IN"/>
              </w:rPr>
              <w:t>What would be the best method for cooling horses under heat stress and why?</w:t>
            </w:r>
          </w:p>
          <w:p w:rsidR="00EC2827" w:rsidRDefault="00E15C74" w:rsidP="005F3B93">
            <w:pPr>
              <w:spacing w:line="360" w:lineRule="auto"/>
              <w:jc w:val="both"/>
              <w:rPr>
                <w:rFonts w:ascii="Times New Roman" w:hAnsi="Times New Roman" w:cs="Times New Roman"/>
              </w:rPr>
            </w:pPr>
            <w:r w:rsidRPr="005F1617">
              <w:rPr>
                <w:rFonts w:ascii="Times New Roman" w:eastAsia="Times New Roman" w:hAnsi="Times New Roman" w:cs="Times New Roman"/>
                <w:bCs/>
                <w:shd w:val="clear" w:color="auto" w:fill="FFFFFF"/>
                <w:lang w:val="en-IN" w:eastAsia="en-IN"/>
              </w:rPr>
              <w:t>General Comments from Reviewer</w:t>
            </w:r>
            <w:r w:rsidRPr="005F1617">
              <w:rPr>
                <w:rFonts w:ascii="Times New Roman" w:hAnsi="Times New Roman" w:cs="Times New Roman"/>
              </w:rPr>
              <w:t xml:space="preserve">: - </w:t>
            </w:r>
            <w:r w:rsidR="005F3B93" w:rsidRPr="005F3B93">
              <w:rPr>
                <w:rFonts w:ascii="Times New Roman" w:hAnsi="Times New Roman" w:cs="Times New Roman"/>
              </w:rPr>
              <w:t>The manuscript presents an insightful discussion on cooling methods for horses under heat stress, emphasizing the effectiveness of rapid water application combined with fanning. While the topic is highly relevant and practically significant, the paper would benefit from a more structured comparison of cooling techniques, supported by empirical data. Additionally, grammatical errors and awkward phrasing somewhat hinder readability. A thorough revision for clarity, conciseness, and formatting consistency would enhance the overall quality and impact of the study.</w:t>
            </w:r>
          </w:p>
          <w:p w:rsidR="005F3B93" w:rsidRPr="005F3B93" w:rsidRDefault="005F3B93" w:rsidP="005F3B93">
            <w:pPr>
              <w:pStyle w:val="ListParagraph"/>
              <w:numPr>
                <w:ilvl w:val="0"/>
                <w:numId w:val="31"/>
              </w:numPr>
              <w:spacing w:line="360" w:lineRule="auto"/>
              <w:jc w:val="both"/>
              <w:rPr>
                <w:rFonts w:ascii="Times New Roman" w:eastAsia="Times New Roman" w:hAnsi="Times New Roman" w:cs="Times New Roman"/>
                <w:bCs/>
                <w:shd w:val="clear" w:color="auto" w:fill="FFFFFF"/>
                <w:lang w:val="en-IN" w:eastAsia="en-IN"/>
              </w:rPr>
            </w:pPr>
            <w:r w:rsidRPr="005F3B93">
              <w:rPr>
                <w:rFonts w:ascii="Times New Roman" w:eastAsia="Times New Roman" w:hAnsi="Times New Roman" w:cs="Times New Roman"/>
                <w:bCs/>
                <w:shd w:val="clear" w:color="auto" w:fill="FFFFFF"/>
                <w:lang w:val="en-IN" w:eastAsia="en-IN"/>
              </w:rPr>
              <w:t>The introduction provides sufficient background on heat stress in horses and the importance of cooling.</w:t>
            </w:r>
            <w:r>
              <w:t xml:space="preserve"> </w:t>
            </w:r>
            <w:r w:rsidRPr="005F3B93">
              <w:rPr>
                <w:rFonts w:ascii="Times New Roman" w:eastAsia="Times New Roman" w:hAnsi="Times New Roman" w:cs="Times New Roman"/>
                <w:bCs/>
                <w:shd w:val="clear" w:color="auto" w:fill="FFFFFF"/>
                <w:lang w:val="en-IN" w:eastAsia="en-IN"/>
              </w:rPr>
              <w:t>The explanation of the Wet Bulb Globe Temperature test (WBGT) is well-structured and informative.</w:t>
            </w:r>
          </w:p>
          <w:p w:rsidR="005F3B93" w:rsidRDefault="005F3B93" w:rsidP="005F3B93">
            <w:pPr>
              <w:pStyle w:val="ListParagraph"/>
              <w:numPr>
                <w:ilvl w:val="0"/>
                <w:numId w:val="31"/>
              </w:numPr>
              <w:spacing w:line="360" w:lineRule="auto"/>
              <w:jc w:val="both"/>
            </w:pPr>
            <w:r w:rsidRPr="005F3B93">
              <w:rPr>
                <w:rFonts w:ascii="Times New Roman" w:eastAsia="Times New Roman" w:hAnsi="Times New Roman" w:cs="Times New Roman"/>
                <w:bCs/>
                <w:shd w:val="clear" w:color="auto" w:fill="FFFFFF"/>
                <w:lang w:val="en-IN" w:eastAsia="en-IN"/>
              </w:rPr>
              <w:t>The paper describes different cooling methods but does not clearly outline a systematic experimental comparison.</w:t>
            </w:r>
            <w:r>
              <w:t xml:space="preserve"> </w:t>
            </w:r>
          </w:p>
          <w:p w:rsidR="005F3B93" w:rsidRPr="005F3B93" w:rsidRDefault="005F3B93" w:rsidP="005F3B93">
            <w:pPr>
              <w:pStyle w:val="ListParagraph"/>
              <w:numPr>
                <w:ilvl w:val="0"/>
                <w:numId w:val="31"/>
              </w:numPr>
              <w:spacing w:line="360" w:lineRule="auto"/>
              <w:jc w:val="both"/>
              <w:rPr>
                <w:rFonts w:ascii="Times New Roman" w:eastAsia="Times New Roman" w:hAnsi="Times New Roman" w:cs="Times New Roman"/>
                <w:bCs/>
                <w:shd w:val="clear" w:color="auto" w:fill="FFFFFF"/>
                <w:lang w:val="en-IN" w:eastAsia="en-IN"/>
              </w:rPr>
            </w:pPr>
            <w:r w:rsidRPr="005F3B93">
              <w:rPr>
                <w:rFonts w:ascii="Times New Roman" w:eastAsia="Times New Roman" w:hAnsi="Times New Roman" w:cs="Times New Roman"/>
                <w:bCs/>
                <w:shd w:val="clear" w:color="auto" w:fill="FFFFFF"/>
                <w:lang w:val="en-IN" w:eastAsia="en-IN"/>
              </w:rPr>
              <w:t>While the Equine Cooling Unit (ECU) is described as an optimal method, there is no data-driven comparison with other methods.</w:t>
            </w:r>
            <w:r>
              <w:t xml:space="preserve"> </w:t>
            </w:r>
            <w:r w:rsidRPr="005F3B93">
              <w:rPr>
                <w:rFonts w:ascii="Times New Roman" w:eastAsia="Times New Roman" w:hAnsi="Times New Roman" w:cs="Times New Roman"/>
                <w:bCs/>
                <w:shd w:val="clear" w:color="auto" w:fill="FFFFFF"/>
                <w:lang w:val="en-IN" w:eastAsia="en-IN"/>
              </w:rPr>
              <w:t>Provide more structured evidence, case studies, or empirical data supporting the superiority of the ECU over other cooling techniques.</w:t>
            </w:r>
          </w:p>
          <w:p w:rsidR="005F3B93" w:rsidRPr="005F3B93" w:rsidRDefault="005F3B93" w:rsidP="005F3B93">
            <w:pPr>
              <w:pStyle w:val="ListParagraph"/>
              <w:numPr>
                <w:ilvl w:val="0"/>
                <w:numId w:val="31"/>
              </w:numPr>
              <w:spacing w:line="360" w:lineRule="auto"/>
              <w:jc w:val="both"/>
              <w:rPr>
                <w:rFonts w:ascii="Times New Roman" w:eastAsia="Times New Roman" w:hAnsi="Times New Roman" w:cs="Times New Roman"/>
                <w:bCs/>
                <w:shd w:val="clear" w:color="auto" w:fill="FFFFFF"/>
                <w:lang w:val="en-IN" w:eastAsia="en-IN"/>
              </w:rPr>
            </w:pPr>
            <w:r w:rsidRPr="005F3B93">
              <w:rPr>
                <w:rFonts w:ascii="Times New Roman" w:eastAsia="Times New Roman" w:hAnsi="Times New Roman" w:cs="Times New Roman"/>
                <w:bCs/>
                <w:shd w:val="clear" w:color="auto" w:fill="FFFFFF"/>
                <w:lang w:val="en-IN" w:eastAsia="en-IN"/>
              </w:rPr>
              <w:t>The discussion effectively argues for immediate and rapid cooling with large water volumes and fans.</w:t>
            </w:r>
          </w:p>
          <w:p w:rsidR="005F3B93" w:rsidRPr="005F3B93" w:rsidRDefault="005F3B93" w:rsidP="005F3B93">
            <w:pPr>
              <w:pStyle w:val="ListParagraph"/>
              <w:numPr>
                <w:ilvl w:val="0"/>
                <w:numId w:val="31"/>
              </w:numPr>
              <w:spacing w:line="360" w:lineRule="auto"/>
              <w:jc w:val="both"/>
              <w:rPr>
                <w:rFonts w:ascii="Times New Roman" w:eastAsia="Times New Roman" w:hAnsi="Times New Roman" w:cs="Times New Roman"/>
                <w:bCs/>
                <w:shd w:val="clear" w:color="auto" w:fill="FFFFFF"/>
                <w:lang w:val="en-IN" w:eastAsia="en-IN"/>
              </w:rPr>
            </w:pPr>
            <w:r w:rsidRPr="005F3B93">
              <w:rPr>
                <w:rFonts w:ascii="Times New Roman" w:eastAsia="Times New Roman" w:hAnsi="Times New Roman" w:cs="Times New Roman"/>
                <w:bCs/>
                <w:shd w:val="clear" w:color="auto" w:fill="FFFFFF"/>
                <w:lang w:val="en-IN" w:eastAsia="en-IN"/>
              </w:rPr>
              <w:t xml:space="preserve">The comparison of different cooling methods (water application, misting, fans) is valuable but could be presented in a more structured format. </w:t>
            </w:r>
          </w:p>
          <w:p w:rsidR="005F3B93" w:rsidRDefault="005F3B93" w:rsidP="005F3B93">
            <w:pPr>
              <w:pStyle w:val="ListParagraph"/>
              <w:numPr>
                <w:ilvl w:val="0"/>
                <w:numId w:val="31"/>
              </w:numPr>
              <w:spacing w:line="360" w:lineRule="auto"/>
              <w:jc w:val="both"/>
              <w:rPr>
                <w:rFonts w:ascii="Times New Roman" w:eastAsia="Times New Roman" w:hAnsi="Times New Roman" w:cs="Times New Roman"/>
                <w:bCs/>
                <w:shd w:val="clear" w:color="auto" w:fill="FFFFFF"/>
                <w:lang w:val="en-IN" w:eastAsia="en-IN"/>
              </w:rPr>
            </w:pPr>
            <w:r w:rsidRPr="005F3B93">
              <w:rPr>
                <w:rFonts w:ascii="Times New Roman" w:eastAsia="Times New Roman" w:hAnsi="Times New Roman" w:cs="Times New Roman"/>
                <w:bCs/>
                <w:shd w:val="clear" w:color="auto" w:fill="FFFFFF"/>
                <w:lang w:val="en-IN" w:eastAsia="en-IN"/>
              </w:rPr>
              <w:t>The conclusion effectively reinforces the importance of proper cooling methods.</w:t>
            </w:r>
            <w:r>
              <w:t xml:space="preserve"> </w:t>
            </w:r>
            <w:r w:rsidRPr="005F3B93">
              <w:rPr>
                <w:rFonts w:ascii="Times New Roman" w:eastAsia="Times New Roman" w:hAnsi="Times New Roman" w:cs="Times New Roman"/>
                <w:bCs/>
                <w:shd w:val="clear" w:color="auto" w:fill="FFFFFF"/>
                <w:lang w:val="en-IN" w:eastAsia="en-IN"/>
              </w:rPr>
              <w:t>The mention of monitoring for relapses is valuable but could be expanded with recommended follow-up protocols.</w:t>
            </w:r>
          </w:p>
          <w:p w:rsidR="00BA178E" w:rsidRPr="00103B8A" w:rsidRDefault="00E15C74" w:rsidP="005F3B93">
            <w:pPr>
              <w:spacing w:line="360" w:lineRule="auto"/>
              <w:jc w:val="both"/>
              <w:rPr>
                <w:rFonts w:ascii="Times New Roman" w:hAnsi="Times New Roman" w:cs="Times New Roman"/>
              </w:rPr>
            </w:pPr>
            <w:r w:rsidRPr="00103B8A">
              <w:rPr>
                <w:rFonts w:ascii="Times New Roman" w:eastAsia="Times New Roman" w:hAnsi="Times New Roman" w:cs="Times New Roman"/>
                <w:bCs/>
                <w:shd w:val="clear" w:color="auto" w:fill="FFFFFF"/>
                <w:lang w:val="en-IN" w:eastAsia="en-IN"/>
              </w:rPr>
              <w:t>The article can be published after minor revision.</w:t>
            </w:r>
          </w:p>
        </w:tc>
      </w:tr>
    </w:tbl>
    <w:p w:rsidR="00BA178E" w:rsidRPr="00CB61CB" w:rsidRDefault="00BA178E" w:rsidP="00993E49">
      <w:pPr>
        <w:spacing w:line="360" w:lineRule="auto"/>
        <w:jc w:val="both"/>
        <w:rPr>
          <w:rFonts w:ascii="Times New Roman" w:hAnsi="Times New Roman" w:cs="Times New Roman"/>
        </w:rPr>
      </w:pPr>
    </w:p>
    <w:sectPr w:rsidR="00BA178E" w:rsidRPr="00CB61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9C4" w:rsidRDefault="002429C4">
      <w:pPr>
        <w:spacing w:line="240" w:lineRule="auto"/>
      </w:pPr>
      <w:r>
        <w:separator/>
      </w:r>
    </w:p>
  </w:endnote>
  <w:endnote w:type="continuationSeparator" w:id="0">
    <w:p w:rsidR="002429C4" w:rsidRDefault="002429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9C4" w:rsidRDefault="002429C4">
      <w:pPr>
        <w:spacing w:after="0"/>
      </w:pPr>
      <w:r>
        <w:separator/>
      </w:r>
    </w:p>
  </w:footnote>
  <w:footnote w:type="continuationSeparator" w:id="0">
    <w:p w:rsidR="002429C4" w:rsidRDefault="002429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012485"/>
    <w:multiLevelType w:val="multilevel"/>
    <w:tmpl w:val="8326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A536C9"/>
    <w:multiLevelType w:val="hybridMultilevel"/>
    <w:tmpl w:val="FE0C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1918DD"/>
    <w:multiLevelType w:val="hybridMultilevel"/>
    <w:tmpl w:val="3900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A7A0A"/>
    <w:multiLevelType w:val="hybridMultilevel"/>
    <w:tmpl w:val="4FC2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B61E1"/>
    <w:multiLevelType w:val="hybridMultilevel"/>
    <w:tmpl w:val="815884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8A548A9"/>
    <w:multiLevelType w:val="hybridMultilevel"/>
    <w:tmpl w:val="8D18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5A0F36"/>
    <w:multiLevelType w:val="hybridMultilevel"/>
    <w:tmpl w:val="6B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78513B"/>
    <w:multiLevelType w:val="hybridMultilevel"/>
    <w:tmpl w:val="2F6ED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CB69CF"/>
    <w:multiLevelType w:val="hybridMultilevel"/>
    <w:tmpl w:val="0BD8B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12" w15:restartNumberingAfterBreak="0">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9B25FC"/>
    <w:multiLevelType w:val="hybridMultilevel"/>
    <w:tmpl w:val="E678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AB1D71"/>
    <w:multiLevelType w:val="hybridMultilevel"/>
    <w:tmpl w:val="7B3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C3345A"/>
    <w:multiLevelType w:val="hybridMultilevel"/>
    <w:tmpl w:val="4ADC2E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79C10B8"/>
    <w:multiLevelType w:val="hybridMultilevel"/>
    <w:tmpl w:val="32D6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8032DB"/>
    <w:multiLevelType w:val="hybridMultilevel"/>
    <w:tmpl w:val="5E742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9F630C"/>
    <w:multiLevelType w:val="hybridMultilevel"/>
    <w:tmpl w:val="1F8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A761FF"/>
    <w:multiLevelType w:val="hybridMultilevel"/>
    <w:tmpl w:val="9A40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640A78"/>
    <w:multiLevelType w:val="hybridMultilevel"/>
    <w:tmpl w:val="7F66FE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7291036F"/>
    <w:multiLevelType w:val="hybridMultilevel"/>
    <w:tmpl w:val="F716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CD78E4"/>
    <w:multiLevelType w:val="hybridMultilevel"/>
    <w:tmpl w:val="11D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F4560D"/>
    <w:multiLevelType w:val="hybridMultilevel"/>
    <w:tmpl w:val="DB341D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72F86DD6"/>
    <w:multiLevelType w:val="hybridMultilevel"/>
    <w:tmpl w:val="EEC82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424E4"/>
    <w:multiLevelType w:val="hybridMultilevel"/>
    <w:tmpl w:val="D292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7C258B"/>
    <w:multiLevelType w:val="hybridMultilevel"/>
    <w:tmpl w:val="F894FA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7AF314C2"/>
    <w:multiLevelType w:val="hybridMultilevel"/>
    <w:tmpl w:val="0E3A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A60B19"/>
    <w:multiLevelType w:val="hybridMultilevel"/>
    <w:tmpl w:val="FCD8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2"/>
  </w:num>
  <w:num w:numId="4">
    <w:abstractNumId w:val="14"/>
  </w:num>
  <w:num w:numId="5">
    <w:abstractNumId w:val="26"/>
  </w:num>
  <w:num w:numId="6">
    <w:abstractNumId w:val="8"/>
  </w:num>
  <w:num w:numId="7">
    <w:abstractNumId w:val="27"/>
  </w:num>
  <w:num w:numId="8">
    <w:abstractNumId w:val="10"/>
  </w:num>
  <w:num w:numId="9">
    <w:abstractNumId w:val="30"/>
  </w:num>
  <w:num w:numId="10">
    <w:abstractNumId w:val="15"/>
  </w:num>
  <w:num w:numId="11">
    <w:abstractNumId w:val="7"/>
  </w:num>
  <w:num w:numId="12">
    <w:abstractNumId w:val="6"/>
  </w:num>
  <w:num w:numId="13">
    <w:abstractNumId w:val="23"/>
  </w:num>
  <w:num w:numId="14">
    <w:abstractNumId w:val="17"/>
  </w:num>
  <w:num w:numId="15">
    <w:abstractNumId w:val="19"/>
  </w:num>
  <w:num w:numId="16">
    <w:abstractNumId w:val="18"/>
  </w:num>
  <w:num w:numId="17">
    <w:abstractNumId w:val="25"/>
  </w:num>
  <w:num w:numId="18">
    <w:abstractNumId w:val="4"/>
  </w:num>
  <w:num w:numId="19">
    <w:abstractNumId w:val="2"/>
  </w:num>
  <w:num w:numId="20">
    <w:abstractNumId w:val="22"/>
  </w:num>
  <w:num w:numId="21">
    <w:abstractNumId w:val="1"/>
  </w:num>
  <w:num w:numId="22">
    <w:abstractNumId w:val="13"/>
  </w:num>
  <w:num w:numId="23">
    <w:abstractNumId w:val="20"/>
  </w:num>
  <w:num w:numId="24">
    <w:abstractNumId w:val="3"/>
  </w:num>
  <w:num w:numId="25">
    <w:abstractNumId w:val="29"/>
  </w:num>
  <w:num w:numId="26">
    <w:abstractNumId w:val="9"/>
  </w:num>
  <w:num w:numId="27">
    <w:abstractNumId w:val="28"/>
  </w:num>
  <w:num w:numId="28">
    <w:abstractNumId w:val="21"/>
  </w:num>
  <w:num w:numId="29">
    <w:abstractNumId w:val="16"/>
  </w:num>
  <w:num w:numId="30">
    <w:abstractNumId w:val="5"/>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2F23"/>
    <w:rsid w:val="00003D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380B"/>
    <w:rsid w:val="0009417C"/>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29C4"/>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220A"/>
    <w:rsid w:val="003A47E2"/>
    <w:rsid w:val="003A5484"/>
    <w:rsid w:val="003A65C7"/>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7526"/>
    <w:rsid w:val="00527645"/>
    <w:rsid w:val="00527685"/>
    <w:rsid w:val="005314B0"/>
    <w:rsid w:val="0053152F"/>
    <w:rsid w:val="00532AF9"/>
    <w:rsid w:val="00536703"/>
    <w:rsid w:val="005376EC"/>
    <w:rsid w:val="00540124"/>
    <w:rsid w:val="00540B9B"/>
    <w:rsid w:val="00540E60"/>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5782"/>
    <w:rsid w:val="005963F8"/>
    <w:rsid w:val="005970DA"/>
    <w:rsid w:val="00597148"/>
    <w:rsid w:val="005A1BD0"/>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1617"/>
    <w:rsid w:val="005F30B9"/>
    <w:rsid w:val="005F3B93"/>
    <w:rsid w:val="005F3BA8"/>
    <w:rsid w:val="00600502"/>
    <w:rsid w:val="006019BB"/>
    <w:rsid w:val="0060372B"/>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CF7976"/>
    <w:rsid w:val="00D001A3"/>
    <w:rsid w:val="00D009EE"/>
    <w:rsid w:val="00D04009"/>
    <w:rsid w:val="00D0598A"/>
    <w:rsid w:val="00D05F29"/>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44DF"/>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4B26"/>
    <w:rsid w:val="00D75683"/>
    <w:rsid w:val="00D822D3"/>
    <w:rsid w:val="00D82757"/>
    <w:rsid w:val="00D8301E"/>
    <w:rsid w:val="00D83CAC"/>
    <w:rsid w:val="00D8492D"/>
    <w:rsid w:val="00D84AA4"/>
    <w:rsid w:val="00D8600D"/>
    <w:rsid w:val="00D92282"/>
    <w:rsid w:val="00D92A64"/>
    <w:rsid w:val="00D92F11"/>
    <w:rsid w:val="00D940FC"/>
    <w:rsid w:val="00D9547D"/>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1911"/>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2827"/>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1F"/>
    <w:rsid w:val="00F4278F"/>
    <w:rsid w:val="00F46205"/>
    <w:rsid w:val="00F5139E"/>
    <w:rsid w:val="00F51601"/>
    <w:rsid w:val="00F53EA8"/>
    <w:rsid w:val="00F55FBB"/>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D53DB"/>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CCBC6-7575-49DC-99CF-D56657891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2025-04-02T05:15:00Z</dcterms:created>
  <dcterms:modified xsi:type="dcterms:W3CDTF">2025-04-02T05:15:00Z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